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AB" w:rsidRPr="00E768AB" w:rsidRDefault="00B451AB" w:rsidP="00E768AB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E768AB">
        <w:rPr>
          <w:rFonts w:asciiTheme="majorBidi" w:hAnsiTheme="majorBidi" w:cstheme="majorBidi"/>
          <w:b/>
        </w:rPr>
        <w:t>ZESTAW I</w:t>
      </w:r>
    </w:p>
    <w:p w:rsidR="00B451AB" w:rsidRPr="00E768AB" w:rsidRDefault="00B451AB" w:rsidP="00E768AB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Theme="majorBidi" w:hAnsiTheme="majorBidi" w:cstheme="majorBidi"/>
          <w:sz w:val="22"/>
          <w:szCs w:val="22"/>
        </w:rPr>
      </w:pPr>
      <w:r w:rsidRPr="00E768AB">
        <w:rPr>
          <w:rFonts w:asciiTheme="majorBidi" w:hAnsiTheme="majorBidi" w:cstheme="majorBidi"/>
          <w:sz w:val="22"/>
          <w:szCs w:val="22"/>
        </w:rPr>
        <w:t xml:space="preserve">Scharakteryzuj spółkę cywilną. </w:t>
      </w:r>
    </w:p>
    <w:p w:rsidR="00B451AB" w:rsidRPr="00E768AB" w:rsidRDefault="00B451AB" w:rsidP="00E768AB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Theme="majorBidi" w:hAnsiTheme="majorBidi" w:cstheme="majorBidi"/>
          <w:sz w:val="22"/>
          <w:szCs w:val="22"/>
        </w:rPr>
      </w:pPr>
      <w:r w:rsidRPr="00E768AB">
        <w:rPr>
          <w:rFonts w:asciiTheme="majorBidi" w:hAnsiTheme="majorBidi" w:cstheme="majorBidi"/>
          <w:sz w:val="22"/>
          <w:szCs w:val="22"/>
        </w:rPr>
        <w:t>Scharakteryzuj instytucję zasiedzenia.</w:t>
      </w:r>
    </w:p>
    <w:p w:rsidR="00FC1518" w:rsidRPr="00D648CE" w:rsidRDefault="00381B3B" w:rsidP="00D648CE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Theme="majorBidi" w:hAnsiTheme="majorBidi" w:cstheme="majorBidi"/>
          <w:sz w:val="22"/>
          <w:szCs w:val="22"/>
        </w:rPr>
      </w:pPr>
      <w:r w:rsidRPr="00E768AB">
        <w:rPr>
          <w:rFonts w:asciiTheme="majorBidi" w:hAnsiTheme="majorBidi" w:cstheme="majorBidi"/>
          <w:sz w:val="22"/>
          <w:szCs w:val="22"/>
        </w:rPr>
        <w:t>*</w:t>
      </w:r>
      <w:r w:rsidR="00B451AB" w:rsidRPr="00E768AB">
        <w:rPr>
          <w:rFonts w:asciiTheme="majorBidi" w:hAnsiTheme="majorBidi" w:cstheme="majorBidi"/>
          <w:sz w:val="22"/>
          <w:szCs w:val="22"/>
        </w:rPr>
        <w:t>Omów instytucję Rzecznika Praw Obywatelskich w świetle Konstytucji RP.</w:t>
      </w:r>
    </w:p>
    <w:p w:rsidR="00B451AB" w:rsidRPr="00E768AB" w:rsidRDefault="00B451AB" w:rsidP="00E768AB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E768AB">
        <w:rPr>
          <w:rFonts w:asciiTheme="majorBidi" w:hAnsiTheme="majorBidi" w:cstheme="majorBidi"/>
          <w:b/>
        </w:rPr>
        <w:t>ZESTAW II</w:t>
      </w:r>
    </w:p>
    <w:p w:rsidR="00381B3B" w:rsidRPr="00E768AB" w:rsidRDefault="00381B3B" w:rsidP="00E768AB">
      <w:pPr>
        <w:spacing w:line="360" w:lineRule="auto"/>
        <w:rPr>
          <w:rFonts w:asciiTheme="majorBidi" w:hAnsiTheme="majorBidi" w:cstheme="majorBidi"/>
        </w:rPr>
      </w:pPr>
      <w:r w:rsidRPr="00E768AB">
        <w:rPr>
          <w:rFonts w:asciiTheme="majorBidi" w:hAnsiTheme="majorBidi" w:cstheme="majorBidi"/>
        </w:rPr>
        <w:t>1.  Odwołanie w postępowaniu administracyjnym.</w:t>
      </w:r>
    </w:p>
    <w:p w:rsidR="00381B3B" w:rsidRPr="00E768AB" w:rsidRDefault="00381B3B" w:rsidP="00E768AB">
      <w:pPr>
        <w:spacing w:line="360" w:lineRule="auto"/>
        <w:rPr>
          <w:rFonts w:asciiTheme="majorBidi" w:hAnsiTheme="majorBidi" w:cstheme="majorBidi"/>
        </w:rPr>
      </w:pPr>
      <w:r w:rsidRPr="00E768AB">
        <w:rPr>
          <w:rFonts w:asciiTheme="majorBidi" w:hAnsiTheme="majorBidi" w:cstheme="majorBidi"/>
        </w:rPr>
        <w:t>2.  Służebność w polskim prawie cywilnym</w:t>
      </w:r>
    </w:p>
    <w:p w:rsidR="00FC1518" w:rsidRPr="00E768AB" w:rsidRDefault="00381B3B" w:rsidP="00E768AB">
      <w:pPr>
        <w:spacing w:line="360" w:lineRule="auto"/>
        <w:rPr>
          <w:rFonts w:asciiTheme="majorBidi" w:hAnsiTheme="majorBidi" w:cstheme="majorBidi"/>
        </w:rPr>
      </w:pPr>
      <w:r w:rsidRPr="00E768AB">
        <w:rPr>
          <w:rFonts w:asciiTheme="majorBidi" w:hAnsiTheme="majorBidi" w:cstheme="majorBidi"/>
        </w:rPr>
        <w:t>3. *Pozycja ustrojowa Senatu R</w:t>
      </w:r>
      <w:r w:rsidR="00D648CE">
        <w:rPr>
          <w:rFonts w:asciiTheme="majorBidi" w:hAnsiTheme="majorBidi" w:cstheme="majorBidi"/>
        </w:rPr>
        <w:t>P</w:t>
      </w:r>
    </w:p>
    <w:p w:rsidR="00B451AB" w:rsidRPr="00E768AB" w:rsidRDefault="00B451AB" w:rsidP="00E768AB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E768AB">
        <w:rPr>
          <w:rFonts w:asciiTheme="majorBidi" w:hAnsiTheme="majorBidi" w:cstheme="majorBidi"/>
          <w:b/>
        </w:rPr>
        <w:t>ZESTAW III</w:t>
      </w:r>
    </w:p>
    <w:p w:rsidR="00381B3B" w:rsidRPr="00E768AB" w:rsidRDefault="00381B3B" w:rsidP="00E768AB">
      <w:pPr>
        <w:spacing w:line="360" w:lineRule="auto"/>
        <w:rPr>
          <w:rFonts w:asciiTheme="majorBidi" w:hAnsiTheme="majorBidi" w:cstheme="majorBidi"/>
        </w:rPr>
      </w:pPr>
      <w:r w:rsidRPr="00E768AB">
        <w:rPr>
          <w:rFonts w:asciiTheme="majorBidi" w:hAnsiTheme="majorBidi" w:cstheme="majorBidi"/>
        </w:rPr>
        <w:t xml:space="preserve">1. Spółki osobowe a kapitałowe – rodzaje, charakterystyka i różnice. </w:t>
      </w:r>
    </w:p>
    <w:p w:rsidR="00381B3B" w:rsidRPr="00E768AB" w:rsidRDefault="00381B3B" w:rsidP="00E768AB">
      <w:pPr>
        <w:spacing w:line="360" w:lineRule="auto"/>
        <w:rPr>
          <w:rFonts w:asciiTheme="majorBidi" w:hAnsiTheme="majorBidi" w:cstheme="majorBidi"/>
        </w:rPr>
      </w:pPr>
      <w:r w:rsidRPr="00E768AB">
        <w:rPr>
          <w:rFonts w:asciiTheme="majorBidi" w:hAnsiTheme="majorBidi" w:cstheme="majorBidi"/>
        </w:rPr>
        <w:t>2. Norma prawna a przepis prawny</w:t>
      </w:r>
    </w:p>
    <w:p w:rsidR="00FC1518" w:rsidRPr="00E768AB" w:rsidRDefault="00381B3B" w:rsidP="00E768AB">
      <w:pPr>
        <w:spacing w:line="360" w:lineRule="auto"/>
        <w:rPr>
          <w:rFonts w:asciiTheme="majorBidi" w:hAnsiTheme="majorBidi" w:cstheme="majorBidi"/>
        </w:rPr>
      </w:pPr>
      <w:r w:rsidRPr="00E768AB">
        <w:rPr>
          <w:rFonts w:asciiTheme="majorBidi" w:hAnsiTheme="majorBidi" w:cstheme="majorBidi"/>
        </w:rPr>
        <w:t xml:space="preserve">3. </w:t>
      </w:r>
      <w:r w:rsidR="00AF672C" w:rsidRPr="00E768AB">
        <w:rPr>
          <w:rFonts w:asciiTheme="majorBidi" w:hAnsiTheme="majorBidi" w:cstheme="majorBidi"/>
        </w:rPr>
        <w:t>*Prerogatywy Prezydenta R</w:t>
      </w:r>
      <w:r w:rsidR="00D648CE">
        <w:rPr>
          <w:rFonts w:asciiTheme="majorBidi" w:hAnsiTheme="majorBidi" w:cstheme="majorBidi"/>
        </w:rPr>
        <w:t>P</w:t>
      </w:r>
    </w:p>
    <w:p w:rsidR="00B451AB" w:rsidRPr="00E768AB" w:rsidRDefault="00B451AB" w:rsidP="00E768AB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E768AB">
        <w:rPr>
          <w:rFonts w:asciiTheme="majorBidi" w:hAnsiTheme="majorBidi" w:cstheme="majorBidi"/>
          <w:b/>
        </w:rPr>
        <w:t>ZESTAW IV</w:t>
      </w:r>
    </w:p>
    <w:p w:rsidR="00AF672C" w:rsidRPr="00E768AB" w:rsidRDefault="00AF672C" w:rsidP="00E768AB">
      <w:pPr>
        <w:spacing w:line="360" w:lineRule="auto"/>
        <w:rPr>
          <w:rFonts w:asciiTheme="majorBidi" w:hAnsiTheme="majorBidi" w:cstheme="majorBidi"/>
        </w:rPr>
      </w:pPr>
      <w:r w:rsidRPr="00E768AB">
        <w:rPr>
          <w:rFonts w:asciiTheme="majorBidi" w:hAnsiTheme="majorBidi" w:cstheme="majorBidi"/>
        </w:rPr>
        <w:t>1. Strony i podmioty na prawach strony w postępowaniu administracyjnym – krótko scharakteryzuj.</w:t>
      </w:r>
    </w:p>
    <w:p w:rsidR="00AF672C" w:rsidRPr="00E768AB" w:rsidRDefault="00AF672C" w:rsidP="00E768AB">
      <w:pPr>
        <w:spacing w:line="360" w:lineRule="auto"/>
        <w:rPr>
          <w:rFonts w:asciiTheme="majorBidi" w:hAnsiTheme="majorBidi" w:cstheme="majorBidi"/>
        </w:rPr>
      </w:pPr>
      <w:r w:rsidRPr="00E768AB">
        <w:rPr>
          <w:rFonts w:asciiTheme="majorBidi" w:hAnsiTheme="majorBidi" w:cstheme="majorBidi"/>
        </w:rPr>
        <w:t>2. Omów i krótko scharakteryzuj ograniczone prawa rzeczowe</w:t>
      </w:r>
    </w:p>
    <w:p w:rsidR="00FC1518" w:rsidRPr="00E768AB" w:rsidRDefault="00AF672C" w:rsidP="00E768AB">
      <w:pPr>
        <w:spacing w:line="360" w:lineRule="auto"/>
        <w:rPr>
          <w:rFonts w:asciiTheme="majorBidi" w:hAnsiTheme="majorBidi" w:cstheme="majorBidi"/>
        </w:rPr>
      </w:pPr>
      <w:r w:rsidRPr="00E768AB">
        <w:rPr>
          <w:rFonts w:asciiTheme="majorBidi" w:hAnsiTheme="majorBidi" w:cstheme="majorBidi"/>
        </w:rPr>
        <w:t>3. *</w:t>
      </w:r>
      <w:r w:rsidR="00717F33" w:rsidRPr="00E768AB">
        <w:rPr>
          <w:rFonts w:asciiTheme="majorBidi" w:hAnsiTheme="majorBidi" w:cstheme="majorBidi"/>
        </w:rPr>
        <w:t>Czynne i bierne prawo wyborcze w Konstytucji R</w:t>
      </w:r>
      <w:r w:rsidR="00D648CE">
        <w:rPr>
          <w:rFonts w:asciiTheme="majorBidi" w:hAnsiTheme="majorBidi" w:cstheme="majorBidi"/>
        </w:rPr>
        <w:t>P</w:t>
      </w:r>
    </w:p>
    <w:p w:rsidR="00B451AB" w:rsidRPr="00E768AB" w:rsidRDefault="00B451AB" w:rsidP="00E768AB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E768AB">
        <w:rPr>
          <w:rFonts w:asciiTheme="majorBidi" w:hAnsiTheme="majorBidi" w:cstheme="majorBidi"/>
          <w:b/>
        </w:rPr>
        <w:t>ZESTAW V</w:t>
      </w:r>
    </w:p>
    <w:p w:rsidR="00717F33" w:rsidRPr="00E768AB" w:rsidRDefault="00717F33" w:rsidP="00E768AB">
      <w:pPr>
        <w:spacing w:line="360" w:lineRule="auto"/>
        <w:rPr>
          <w:rFonts w:asciiTheme="majorBidi" w:hAnsiTheme="majorBidi" w:cstheme="majorBidi"/>
        </w:rPr>
      </w:pPr>
      <w:r w:rsidRPr="00E768AB">
        <w:rPr>
          <w:rFonts w:asciiTheme="majorBidi" w:hAnsiTheme="majorBidi" w:cstheme="majorBidi"/>
        </w:rPr>
        <w:t xml:space="preserve">1. </w:t>
      </w:r>
      <w:r w:rsidR="002A27CA">
        <w:rPr>
          <w:rFonts w:asciiTheme="majorBidi" w:hAnsiTheme="majorBidi" w:cstheme="majorBidi"/>
        </w:rPr>
        <w:t>Omów pojęcie normy semiimperatywnej</w:t>
      </w:r>
    </w:p>
    <w:p w:rsidR="00717F33" w:rsidRPr="00E768AB" w:rsidRDefault="00717F33" w:rsidP="00E768AB">
      <w:pPr>
        <w:spacing w:line="360" w:lineRule="auto"/>
        <w:rPr>
          <w:rFonts w:asciiTheme="majorBidi" w:hAnsiTheme="majorBidi" w:cstheme="majorBidi"/>
        </w:rPr>
      </w:pPr>
      <w:r w:rsidRPr="00E768AB">
        <w:rPr>
          <w:rFonts w:asciiTheme="majorBidi" w:hAnsiTheme="majorBidi" w:cstheme="majorBidi"/>
        </w:rPr>
        <w:t>2. Posiadanie w prawie cywilnym</w:t>
      </w:r>
    </w:p>
    <w:p w:rsidR="00FC1518" w:rsidRPr="00D648CE" w:rsidRDefault="00717F33" w:rsidP="00E768AB">
      <w:pPr>
        <w:spacing w:line="360" w:lineRule="auto"/>
        <w:rPr>
          <w:rFonts w:asciiTheme="majorBidi" w:hAnsiTheme="majorBidi" w:cstheme="majorBidi"/>
        </w:rPr>
      </w:pPr>
      <w:r w:rsidRPr="00E768AB">
        <w:rPr>
          <w:rFonts w:asciiTheme="majorBidi" w:hAnsiTheme="majorBidi" w:cstheme="majorBidi"/>
        </w:rPr>
        <w:t>3. *Konstytucyjne gwarancie niezawisłości sędziowskie</w:t>
      </w:r>
      <w:r w:rsidR="00D648CE">
        <w:rPr>
          <w:rFonts w:asciiTheme="majorBidi" w:hAnsiTheme="majorBidi" w:cstheme="majorBidi"/>
        </w:rPr>
        <w:t>j</w:t>
      </w:r>
    </w:p>
    <w:p w:rsidR="00B451AB" w:rsidRPr="00E768AB" w:rsidRDefault="00B451AB" w:rsidP="00E768AB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E768AB">
        <w:rPr>
          <w:rFonts w:asciiTheme="majorBidi" w:hAnsiTheme="majorBidi" w:cstheme="majorBidi"/>
          <w:b/>
        </w:rPr>
        <w:t>ZESTAW VI</w:t>
      </w:r>
    </w:p>
    <w:p w:rsidR="00717F33" w:rsidRPr="00E768AB" w:rsidRDefault="00717F33" w:rsidP="00E768AB">
      <w:pPr>
        <w:spacing w:line="360" w:lineRule="auto"/>
        <w:rPr>
          <w:rFonts w:asciiTheme="majorBidi" w:hAnsiTheme="majorBidi" w:cstheme="majorBidi"/>
        </w:rPr>
      </w:pPr>
      <w:r w:rsidRPr="00E768AB">
        <w:rPr>
          <w:rFonts w:asciiTheme="majorBidi" w:hAnsiTheme="majorBidi" w:cstheme="majorBidi"/>
        </w:rPr>
        <w:t>1. Scharakteryzuj spółkę partnerską</w:t>
      </w:r>
    </w:p>
    <w:p w:rsidR="00717F33" w:rsidRPr="00E768AB" w:rsidRDefault="00717F33" w:rsidP="00E768AB">
      <w:pPr>
        <w:spacing w:line="360" w:lineRule="auto"/>
        <w:rPr>
          <w:rFonts w:asciiTheme="majorBidi" w:hAnsiTheme="majorBidi" w:cstheme="majorBidi"/>
        </w:rPr>
      </w:pPr>
      <w:r w:rsidRPr="00E768AB">
        <w:rPr>
          <w:rFonts w:asciiTheme="majorBidi" w:hAnsiTheme="majorBidi" w:cstheme="majorBidi"/>
        </w:rPr>
        <w:t>2. Podział norm prawnych ze względu na sposób określenia adresata i zakres zastosowania normy</w:t>
      </w:r>
    </w:p>
    <w:p w:rsidR="004A4B03" w:rsidRDefault="00717F33" w:rsidP="00E768AB">
      <w:pPr>
        <w:spacing w:line="360" w:lineRule="auto"/>
        <w:rPr>
          <w:rFonts w:asciiTheme="majorBidi" w:hAnsiTheme="majorBidi" w:cstheme="majorBidi"/>
        </w:rPr>
      </w:pPr>
      <w:r w:rsidRPr="00E768AB">
        <w:rPr>
          <w:rFonts w:asciiTheme="majorBidi" w:hAnsiTheme="majorBidi" w:cstheme="majorBidi"/>
        </w:rPr>
        <w:t xml:space="preserve">3. </w:t>
      </w:r>
      <w:r w:rsidR="00932541" w:rsidRPr="00E768AB">
        <w:rPr>
          <w:rFonts w:asciiTheme="majorBidi" w:hAnsiTheme="majorBidi" w:cstheme="majorBidi"/>
        </w:rPr>
        <w:t>*</w:t>
      </w:r>
      <w:r w:rsidR="00E768AB" w:rsidRPr="00E768AB">
        <w:rPr>
          <w:rFonts w:asciiTheme="majorBidi" w:hAnsiTheme="majorBidi" w:cstheme="majorBidi"/>
        </w:rPr>
        <w:t>Żródła prawa w Polsce</w:t>
      </w:r>
      <w:r w:rsidRPr="00E768AB">
        <w:rPr>
          <w:rFonts w:asciiTheme="majorBidi" w:hAnsiTheme="majorBidi" w:cstheme="majorBidi"/>
        </w:rPr>
        <w:t xml:space="preserve"> </w:t>
      </w:r>
    </w:p>
    <w:p w:rsidR="00D648CE" w:rsidRPr="00E768AB" w:rsidRDefault="00D648CE" w:rsidP="00E768AB">
      <w:pPr>
        <w:spacing w:line="360" w:lineRule="auto"/>
        <w:rPr>
          <w:rFonts w:asciiTheme="majorBidi" w:hAnsiTheme="majorBidi" w:cstheme="majorBidi"/>
        </w:rPr>
      </w:pPr>
    </w:p>
    <w:sectPr w:rsidR="00D648CE" w:rsidRPr="00E768AB" w:rsidSect="00A021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5589"/>
    <w:multiLevelType w:val="hybridMultilevel"/>
    <w:tmpl w:val="32263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04C83"/>
    <w:multiLevelType w:val="hybridMultilevel"/>
    <w:tmpl w:val="0BE22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B243B"/>
    <w:multiLevelType w:val="hybridMultilevel"/>
    <w:tmpl w:val="5114B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97EFB"/>
    <w:multiLevelType w:val="hybridMultilevel"/>
    <w:tmpl w:val="5F361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B01F4"/>
    <w:multiLevelType w:val="hybridMultilevel"/>
    <w:tmpl w:val="283E1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96E4A"/>
    <w:multiLevelType w:val="hybridMultilevel"/>
    <w:tmpl w:val="51942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451AB"/>
    <w:rsid w:val="002A27CA"/>
    <w:rsid w:val="00381B3B"/>
    <w:rsid w:val="004A4B03"/>
    <w:rsid w:val="00717F33"/>
    <w:rsid w:val="00915C08"/>
    <w:rsid w:val="00932541"/>
    <w:rsid w:val="00AF672C"/>
    <w:rsid w:val="00B451AB"/>
    <w:rsid w:val="00D648CE"/>
    <w:rsid w:val="00E72F1D"/>
    <w:rsid w:val="00E768AB"/>
    <w:rsid w:val="00FC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1A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51031-9322-46E1-BEA1-780D8CEA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3</cp:revision>
  <cp:lastPrinted>2019-05-05T20:16:00Z</cp:lastPrinted>
  <dcterms:created xsi:type="dcterms:W3CDTF">2019-05-05T18:57:00Z</dcterms:created>
  <dcterms:modified xsi:type="dcterms:W3CDTF">2019-05-05T20:17:00Z</dcterms:modified>
</cp:coreProperties>
</file>